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60" w:type="dxa"/>
        <w:tblInd w:w="-905" w:type="dxa"/>
        <w:tblLook w:val="04A0" w:firstRow="1" w:lastRow="0" w:firstColumn="1" w:lastColumn="0" w:noHBand="0" w:noVBand="1"/>
      </w:tblPr>
      <w:tblGrid>
        <w:gridCol w:w="2250"/>
        <w:gridCol w:w="3870"/>
        <w:gridCol w:w="3150"/>
        <w:gridCol w:w="3150"/>
        <w:gridCol w:w="3240"/>
      </w:tblGrid>
      <w:tr w:rsidR="009D031F" w:rsidRPr="00A33CF7" w:rsidTr="004A76CB">
        <w:tc>
          <w:tcPr>
            <w:tcW w:w="15660" w:type="dxa"/>
            <w:gridSpan w:val="5"/>
            <w:shd w:val="clear" w:color="auto" w:fill="990033"/>
          </w:tcPr>
          <w:p w:rsidR="009D031F" w:rsidRPr="004A76CB" w:rsidRDefault="00E85A2A" w:rsidP="00144DA4">
            <w:pPr>
              <w:jc w:val="center"/>
              <w:rPr>
                <w:b/>
                <w:sz w:val="23"/>
                <w:szCs w:val="23"/>
                <w:lang w:val="ka-GE"/>
              </w:rPr>
            </w:pPr>
            <w:bookmarkStart w:id="0" w:name="_GoBack"/>
            <w:bookmarkEnd w:id="0"/>
            <w:r w:rsidRPr="004A76CB">
              <w:rPr>
                <w:b/>
                <w:sz w:val="23"/>
                <w:szCs w:val="23"/>
                <w:lang w:val="ka-GE"/>
              </w:rPr>
              <w:t>კვლევის დაფინანსების შესაძლებლობები მარი სკლადოვსკა კ</w:t>
            </w:r>
            <w:r w:rsidR="00DC6419">
              <w:rPr>
                <w:b/>
                <w:sz w:val="23"/>
                <w:szCs w:val="23"/>
                <w:lang w:val="ka-GE"/>
              </w:rPr>
              <w:t>ი</w:t>
            </w:r>
            <w:r w:rsidRPr="004A76CB">
              <w:rPr>
                <w:b/>
                <w:sz w:val="23"/>
                <w:szCs w:val="23"/>
                <w:lang w:val="ka-GE"/>
              </w:rPr>
              <w:t xml:space="preserve">ურის აქტივობების </w:t>
            </w:r>
            <w:r w:rsidR="001A2D95" w:rsidRPr="004A76CB">
              <w:rPr>
                <w:b/>
                <w:sz w:val="23"/>
                <w:szCs w:val="23"/>
                <w:lang w:val="ka-GE"/>
              </w:rPr>
              <w:t>ფარგლებში</w:t>
            </w:r>
          </w:p>
          <w:p w:rsidR="00FC1D11" w:rsidRPr="004A76CB" w:rsidRDefault="00FC1D11" w:rsidP="00144DA4">
            <w:pPr>
              <w:jc w:val="center"/>
              <w:rPr>
                <w:b/>
                <w:sz w:val="23"/>
                <w:szCs w:val="23"/>
                <w:lang w:val="ka-GE"/>
              </w:rPr>
            </w:pPr>
          </w:p>
        </w:tc>
      </w:tr>
      <w:tr w:rsidR="0035497E" w:rsidRPr="00A33CF7" w:rsidTr="000B1E37">
        <w:trPr>
          <w:trHeight w:val="1115"/>
        </w:trPr>
        <w:tc>
          <w:tcPr>
            <w:tcW w:w="2250" w:type="dxa"/>
            <w:shd w:val="clear" w:color="auto" w:fill="990033"/>
          </w:tcPr>
          <w:p w:rsidR="0042106C" w:rsidRPr="00A33CF7" w:rsidRDefault="005E3E50">
            <w:pPr>
              <w:rPr>
                <w:b/>
                <w:sz w:val="24"/>
                <w:szCs w:val="24"/>
                <w:lang w:val="ka-GE"/>
              </w:rPr>
            </w:pPr>
            <w:r w:rsidRPr="00A33CF7">
              <w:rPr>
                <w:b/>
                <w:sz w:val="24"/>
                <w:szCs w:val="24"/>
                <w:lang w:val="ka-GE"/>
              </w:rPr>
              <w:t xml:space="preserve">აქტივობის ტიპი </w:t>
            </w:r>
          </w:p>
          <w:p w:rsidR="005E3E50" w:rsidRPr="00A33CF7" w:rsidRDefault="005E3E50" w:rsidP="0042106C">
            <w:pPr>
              <w:jc w:val="right"/>
              <w:rPr>
                <w:b/>
                <w:sz w:val="24"/>
                <w:szCs w:val="24"/>
                <w:lang w:val="ka-GE"/>
              </w:rPr>
            </w:pPr>
          </w:p>
        </w:tc>
        <w:tc>
          <w:tcPr>
            <w:tcW w:w="3870" w:type="dxa"/>
            <w:shd w:val="clear" w:color="auto" w:fill="6AA4D8"/>
          </w:tcPr>
          <w:p w:rsidR="0076082A" w:rsidRPr="004A76CB" w:rsidRDefault="009D07FD" w:rsidP="003F6867">
            <w:pPr>
              <w:jc w:val="both"/>
              <w:rPr>
                <w:b/>
                <w:color w:val="FFFFFF" w:themeColor="background1"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ინოვაციური ტრეინინგის ქსელები</w:t>
            </w:r>
          </w:p>
          <w:p w:rsidR="005E3E50" w:rsidRPr="004A76CB" w:rsidRDefault="00A5733F" w:rsidP="003F6867">
            <w:pPr>
              <w:jc w:val="both"/>
              <w:rPr>
                <w:color w:val="FFFFFF" w:themeColor="background1"/>
                <w:sz w:val="23"/>
                <w:szCs w:val="23"/>
                <w:lang w:val="ka-GE"/>
              </w:rPr>
            </w:pPr>
            <w:hyperlink r:id="rId6" w:tooltip="ITN" w:history="1">
              <w:r w:rsidR="009D07FD" w:rsidRPr="004A76CB">
                <w:rPr>
                  <w:rFonts w:ascii="inherit" w:eastAsia="Times New Roman" w:hAnsi="inherit" w:cs="Times New Roman"/>
                  <w:b/>
                  <w:color w:val="FFFFFF" w:themeColor="background1"/>
                  <w:sz w:val="23"/>
                  <w:szCs w:val="23"/>
                  <w:bdr w:val="none" w:sz="0" w:space="0" w:color="auto" w:frame="1"/>
                  <w:lang w:val="ka-GE"/>
                </w:rPr>
                <w:t>Innovative Training Networks (ITN)</w:t>
              </w:r>
            </w:hyperlink>
          </w:p>
        </w:tc>
        <w:tc>
          <w:tcPr>
            <w:tcW w:w="3150" w:type="dxa"/>
            <w:shd w:val="clear" w:color="auto" w:fill="1F4E79" w:themeFill="accent1" w:themeFillShade="80"/>
          </w:tcPr>
          <w:p w:rsidR="0076082A" w:rsidRPr="004A76CB" w:rsidRDefault="00144DA4">
            <w:pPr>
              <w:rPr>
                <w:b/>
                <w:color w:val="FFFFFF" w:themeColor="background1"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ინდივიდუალური სტიპენდიები</w:t>
            </w:r>
            <w:r w:rsidR="0076082A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 </w:t>
            </w:r>
          </w:p>
          <w:p w:rsidR="005E3E50" w:rsidRPr="004A76CB" w:rsidRDefault="00A5733F">
            <w:pPr>
              <w:rPr>
                <w:color w:val="FFFFFF" w:themeColor="background1"/>
                <w:sz w:val="23"/>
                <w:szCs w:val="23"/>
                <w:lang w:val="ka-GE"/>
              </w:rPr>
            </w:pPr>
            <w:hyperlink r:id="rId7" w:tooltip="IF" w:history="1">
              <w:r w:rsidR="00144DA4" w:rsidRPr="004A76CB">
                <w:rPr>
                  <w:rFonts w:ascii="inherit" w:eastAsia="Times New Roman" w:hAnsi="inherit" w:cs="Times New Roman"/>
                  <w:b/>
                  <w:color w:val="FFFFFF" w:themeColor="background1"/>
                  <w:sz w:val="23"/>
                  <w:szCs w:val="23"/>
                  <w:bdr w:val="none" w:sz="0" w:space="0" w:color="auto" w:frame="1"/>
                  <w:lang w:val="ka-GE"/>
                </w:rPr>
                <w:t>Individual fellowships (IF)</w:t>
              </w:r>
            </w:hyperlink>
          </w:p>
        </w:tc>
        <w:tc>
          <w:tcPr>
            <w:tcW w:w="3150" w:type="dxa"/>
            <w:shd w:val="clear" w:color="auto" w:fill="1DD933"/>
          </w:tcPr>
          <w:p w:rsidR="005E3E50" w:rsidRPr="004A76CB" w:rsidRDefault="00144DA4" w:rsidP="004A41E2">
            <w:pPr>
              <w:jc w:val="both"/>
              <w:rPr>
                <w:color w:val="FFFFFF" w:themeColor="background1"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კვლევისა და ინოვაციის პერსონალის გაცვლა - </w:t>
            </w:r>
            <w:hyperlink r:id="rId8" w:tooltip="RISE" w:history="1">
              <w:r w:rsidRPr="004A76CB">
                <w:rPr>
                  <w:rFonts w:ascii="inherit" w:eastAsia="Times New Roman" w:hAnsi="inherit" w:cs="Times New Roman"/>
                  <w:b/>
                  <w:color w:val="FFFFFF" w:themeColor="background1"/>
                  <w:sz w:val="23"/>
                  <w:szCs w:val="23"/>
                  <w:bdr w:val="none" w:sz="0" w:space="0" w:color="auto" w:frame="1"/>
                  <w:lang w:val="ka-GE"/>
                </w:rPr>
                <w:t>Research and Innovation Staff Exchanges (RISE)</w:t>
              </w:r>
            </w:hyperlink>
          </w:p>
        </w:tc>
        <w:tc>
          <w:tcPr>
            <w:tcW w:w="3240" w:type="dxa"/>
            <w:shd w:val="clear" w:color="auto" w:fill="FFC000"/>
          </w:tcPr>
          <w:p w:rsidR="00144DA4" w:rsidRPr="004A76CB" w:rsidRDefault="00144DA4" w:rsidP="00144DA4">
            <w:pPr>
              <w:jc w:val="both"/>
              <w:rPr>
                <w:b/>
                <w:color w:val="FFFFFF" w:themeColor="background1"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თანადაფინანსება - </w:t>
            </w:r>
            <w:hyperlink r:id="rId9" w:tooltip="cofunding" w:history="1">
              <w:r w:rsidRPr="004A76CB">
                <w:rPr>
                  <w:rFonts w:ascii="inherit" w:eastAsia="Times New Roman" w:hAnsi="inherit" w:cs="Times New Roman"/>
                  <w:b/>
                  <w:color w:val="FFFFFF" w:themeColor="background1"/>
                  <w:sz w:val="23"/>
                  <w:szCs w:val="23"/>
                  <w:bdr w:val="none" w:sz="0" w:space="0" w:color="auto" w:frame="1"/>
                  <w:lang w:val="ka-GE"/>
                </w:rPr>
                <w:t>Co-funding</w:t>
              </w:r>
            </w:hyperlink>
          </w:p>
          <w:p w:rsidR="005E3E50" w:rsidRPr="004A76CB" w:rsidRDefault="005E3E50">
            <w:pPr>
              <w:rPr>
                <w:color w:val="FFFFFF" w:themeColor="background1"/>
                <w:sz w:val="23"/>
                <w:szCs w:val="23"/>
                <w:lang w:val="ka-GE"/>
              </w:rPr>
            </w:pPr>
          </w:p>
        </w:tc>
      </w:tr>
      <w:tr w:rsidR="00062EEE" w:rsidRPr="00A33CF7" w:rsidTr="000B1E37">
        <w:tc>
          <w:tcPr>
            <w:tcW w:w="2250" w:type="dxa"/>
            <w:shd w:val="clear" w:color="auto" w:fill="990033"/>
          </w:tcPr>
          <w:p w:rsidR="000B1E37" w:rsidRDefault="000B1E37">
            <w:pPr>
              <w:rPr>
                <w:b/>
                <w:sz w:val="24"/>
                <w:szCs w:val="24"/>
                <w:lang w:val="ka-GE"/>
              </w:rPr>
            </w:pPr>
          </w:p>
          <w:p w:rsidR="005E3E50" w:rsidRPr="00A33CF7" w:rsidRDefault="0042106C">
            <w:pPr>
              <w:rPr>
                <w:b/>
                <w:sz w:val="24"/>
                <w:szCs w:val="24"/>
                <w:lang w:val="ka-GE"/>
              </w:rPr>
            </w:pPr>
            <w:r w:rsidRPr="00A33CF7">
              <w:rPr>
                <w:b/>
                <w:sz w:val="24"/>
                <w:szCs w:val="24"/>
                <w:lang w:val="ka-GE"/>
              </w:rPr>
              <w:t xml:space="preserve">რა </w:t>
            </w:r>
            <w:r w:rsidR="002E3DE2" w:rsidRPr="00A33CF7">
              <w:rPr>
                <w:b/>
                <w:sz w:val="24"/>
                <w:szCs w:val="24"/>
                <w:lang w:val="ka-GE"/>
              </w:rPr>
              <w:t>შესაძლებლობებს იძლევა?</w:t>
            </w:r>
          </w:p>
        </w:tc>
        <w:tc>
          <w:tcPr>
            <w:tcW w:w="3870" w:type="dxa"/>
            <w:shd w:val="clear" w:color="auto" w:fill="6AA4D8"/>
          </w:tcPr>
          <w:p w:rsidR="005E3E50" w:rsidRPr="004A76CB" w:rsidRDefault="00BA0DED" w:rsidP="003F6867">
            <w:pPr>
              <w:jc w:val="both"/>
              <w:rPr>
                <w:b/>
                <w:color w:val="FFFFFF" w:themeColor="background1"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საერთაშორისო და ინტერდისციპლინარული ქსელების </w:t>
            </w:r>
            <w:r w:rsidR="00925F56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მიერ შეთავაზებული მაღალი ხარისხის ტრეინინგი </w:t>
            </w:r>
          </w:p>
          <w:p w:rsidR="00BA0DED" w:rsidRPr="004A76CB" w:rsidRDefault="00BA0DED" w:rsidP="003F6867">
            <w:pPr>
              <w:jc w:val="both"/>
              <w:rPr>
                <w:b/>
                <w:sz w:val="23"/>
                <w:szCs w:val="23"/>
                <w:lang w:val="ka-GE"/>
              </w:rPr>
            </w:pPr>
          </w:p>
        </w:tc>
        <w:tc>
          <w:tcPr>
            <w:tcW w:w="3150" w:type="dxa"/>
            <w:shd w:val="clear" w:color="auto" w:fill="1F4E79" w:themeFill="accent1" w:themeFillShade="80"/>
          </w:tcPr>
          <w:p w:rsidR="005E3E50" w:rsidRPr="004A76CB" w:rsidRDefault="00206502" w:rsidP="00206502">
            <w:pPr>
              <w:rPr>
                <w:b/>
                <w:color w:val="FFFFFF" w:themeColor="background1"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კვლევით პროექტზე მუშაობის შესაძლებლობა სხვადასხვა ქვეყანაში </w:t>
            </w:r>
            <w:r w:rsidR="00B12BBE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მობილობისა და ახალი უნარების შეძენის გზით </w:t>
            </w: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</w:t>
            </w:r>
          </w:p>
        </w:tc>
        <w:tc>
          <w:tcPr>
            <w:tcW w:w="3150" w:type="dxa"/>
            <w:shd w:val="clear" w:color="auto" w:fill="1DD933"/>
          </w:tcPr>
          <w:p w:rsidR="005E3E50" w:rsidRPr="004A76CB" w:rsidRDefault="0035497E" w:rsidP="004A41E2">
            <w:pPr>
              <w:jc w:val="both"/>
              <w:rPr>
                <w:b/>
                <w:color w:val="FFFFFF" w:themeColor="background1"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კვლევაში და ინოვაციაში ჩართული პერსონალის საერთაშორისო გაცვლა </w:t>
            </w:r>
            <w:r w:rsidR="00B426FE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კოლაბორაციული პროექტებისა და ცოდნის გაზიარების მიზნით </w:t>
            </w:r>
          </w:p>
        </w:tc>
        <w:tc>
          <w:tcPr>
            <w:tcW w:w="3240" w:type="dxa"/>
            <w:shd w:val="clear" w:color="auto" w:fill="FFC000"/>
          </w:tcPr>
          <w:p w:rsidR="005E3E50" w:rsidRPr="004A76CB" w:rsidRDefault="00CD3A74" w:rsidP="00CD3A74">
            <w:pPr>
              <w:rPr>
                <w:b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რეგიონულ, ეროვნულ და საერთაშორისო </w:t>
            </w:r>
            <w:r w:rsidR="00FD14C0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პროგრამები მკვლევართა უნარების განსავითარებლად, მკვლევართა მობილობისა  და კარიერული წინსვლის </w:t>
            </w:r>
            <w:r w:rsidR="00707AF4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ხელშესაწყობად </w:t>
            </w:r>
          </w:p>
        </w:tc>
      </w:tr>
      <w:tr w:rsidR="00062EEE" w:rsidRPr="00A33CF7" w:rsidTr="000B1E37">
        <w:tc>
          <w:tcPr>
            <w:tcW w:w="2250" w:type="dxa"/>
            <w:shd w:val="clear" w:color="auto" w:fill="990033"/>
          </w:tcPr>
          <w:p w:rsidR="000B1E37" w:rsidRDefault="000B1E37">
            <w:pPr>
              <w:rPr>
                <w:b/>
                <w:sz w:val="24"/>
                <w:szCs w:val="24"/>
                <w:lang w:val="ka-GE"/>
              </w:rPr>
            </w:pPr>
          </w:p>
          <w:p w:rsidR="000B1E37" w:rsidRDefault="000B1E37">
            <w:pPr>
              <w:rPr>
                <w:b/>
                <w:sz w:val="24"/>
                <w:szCs w:val="24"/>
                <w:lang w:val="ka-GE"/>
              </w:rPr>
            </w:pPr>
          </w:p>
          <w:p w:rsidR="000B1E37" w:rsidRDefault="000B1E37">
            <w:pPr>
              <w:rPr>
                <w:b/>
                <w:sz w:val="24"/>
                <w:szCs w:val="24"/>
                <w:lang w:val="ka-GE"/>
              </w:rPr>
            </w:pPr>
          </w:p>
          <w:p w:rsidR="000B1E37" w:rsidRDefault="000B1E37">
            <w:pPr>
              <w:rPr>
                <w:b/>
                <w:sz w:val="24"/>
                <w:szCs w:val="24"/>
                <w:lang w:val="ka-GE"/>
              </w:rPr>
            </w:pPr>
          </w:p>
          <w:p w:rsidR="000B1E37" w:rsidRDefault="000B1E37">
            <w:pPr>
              <w:rPr>
                <w:b/>
                <w:sz w:val="24"/>
                <w:szCs w:val="24"/>
                <w:lang w:val="ka-GE"/>
              </w:rPr>
            </w:pPr>
          </w:p>
          <w:p w:rsidR="005E3E50" w:rsidRPr="00A33CF7" w:rsidRDefault="00FF707F">
            <w:pPr>
              <w:rPr>
                <w:b/>
                <w:sz w:val="24"/>
                <w:szCs w:val="24"/>
                <w:lang w:val="ka-GE"/>
              </w:rPr>
            </w:pPr>
            <w:r w:rsidRPr="00A33CF7">
              <w:rPr>
                <w:b/>
                <w:sz w:val="24"/>
                <w:szCs w:val="24"/>
                <w:lang w:val="ka-GE"/>
              </w:rPr>
              <w:t xml:space="preserve">ვისთვის არის განკუთვნილი? </w:t>
            </w:r>
          </w:p>
        </w:tc>
        <w:tc>
          <w:tcPr>
            <w:tcW w:w="3870" w:type="dxa"/>
            <w:shd w:val="clear" w:color="auto" w:fill="6AA4D8"/>
          </w:tcPr>
          <w:p w:rsidR="00F56C2B" w:rsidRPr="004A76CB" w:rsidRDefault="00925F56" w:rsidP="003F6867">
            <w:pPr>
              <w:jc w:val="both"/>
              <w:rPr>
                <w:b/>
                <w:color w:val="FFFFFF" w:themeColor="background1"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განაცხადის </w:t>
            </w:r>
            <w:r w:rsidR="00CD3A60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წარდგენა</w:t>
            </w: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შეუძლიათ</w:t>
            </w:r>
            <w:r w:rsidR="007D0BF1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</w:t>
            </w: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ორგანიზაციებს</w:t>
            </w:r>
            <w:r w:rsidR="00F67B01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</w:t>
            </w:r>
            <w:r w:rsidR="007D0BF1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- უნივერსიტეტებს, კვლევით ცენტრებს, კომპანიებს, რომელთაც შეუძლიათ ტრეინინგის შეთავაზება სადოქტორო საფეხურზე მყოფი მკვლევარებისათვის</w:t>
            </w:r>
            <w:r w:rsidR="008B0943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</w:t>
            </w:r>
            <w:r w:rsidR="00AD4B63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(</w:t>
            </w:r>
            <w:r w:rsidR="006110A6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დოქტორის ხარისხის არმქონე პირთათვის)</w:t>
            </w:r>
            <w:r w:rsidR="00872BF4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.</w:t>
            </w:r>
            <w:r w:rsidR="006110A6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</w:t>
            </w:r>
          </w:p>
          <w:p w:rsidR="00C804FA" w:rsidRPr="004A76CB" w:rsidRDefault="00C804FA" w:rsidP="003F6867">
            <w:pPr>
              <w:jc w:val="both"/>
              <w:rPr>
                <w:b/>
                <w:color w:val="FFFFFF" w:themeColor="background1"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ფიზიკურ პირებს </w:t>
            </w:r>
            <w:r w:rsidR="00823146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მონაწილეობა</w:t>
            </w: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შეუძლიათ</w:t>
            </w:r>
            <w:r w:rsidR="0039030C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ზემოაღნიშნული ქსელების მიერ გამოცხადებულ </w:t>
            </w:r>
            <w:r w:rsidR="00033703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ტრეინინგებში</w:t>
            </w:r>
            <w:r w:rsidR="0039030C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. შესაძლებლობები ქვეყნდება პორტალზე Euraxess</w:t>
            </w:r>
          </w:p>
          <w:p w:rsidR="00925F56" w:rsidRPr="004A76CB" w:rsidRDefault="00925F56" w:rsidP="00F67B01">
            <w:pPr>
              <w:rPr>
                <w:b/>
                <w:sz w:val="23"/>
                <w:szCs w:val="23"/>
                <w:lang w:val="ka-GE"/>
              </w:rPr>
            </w:pPr>
          </w:p>
        </w:tc>
        <w:tc>
          <w:tcPr>
            <w:tcW w:w="3150" w:type="dxa"/>
            <w:shd w:val="clear" w:color="auto" w:fill="1F4E79" w:themeFill="accent1" w:themeFillShade="80"/>
          </w:tcPr>
          <w:p w:rsidR="005E3E50" w:rsidRPr="004A76CB" w:rsidRDefault="00DF7D96" w:rsidP="000B1E37">
            <w:pPr>
              <w:rPr>
                <w:b/>
                <w:color w:val="FFFFFF" w:themeColor="background1"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პოსტ-დოკები</w:t>
            </w:r>
            <w:r w:rsidR="003F7091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(დოქტორის ხარისხის მქონე  პირები ან</w:t>
            </w:r>
            <w:r w:rsidR="001537AA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კვლევის </w:t>
            </w:r>
            <w:r w:rsidR="00712AD7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მინიმუ</w:t>
            </w:r>
            <w:r w:rsidR="001B28E1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მ</w:t>
            </w:r>
            <w:r w:rsidR="00712AD7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</w:t>
            </w:r>
            <w:r w:rsidR="001537AA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ოთხწლიანი გამ</w:t>
            </w:r>
            <w:r w:rsidR="00787C59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იცდილების მქონე პირები) </w:t>
            </w:r>
            <w:r w:rsidR="000B1E37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. მეცნიერები საპროექტო განაცხადს წერენ მიმღებ ორგანიზაციასთან ერთად. </w:t>
            </w:r>
          </w:p>
        </w:tc>
        <w:tc>
          <w:tcPr>
            <w:tcW w:w="3150" w:type="dxa"/>
            <w:shd w:val="clear" w:color="auto" w:fill="1DD933"/>
          </w:tcPr>
          <w:p w:rsidR="005E3E50" w:rsidRPr="004A76CB" w:rsidRDefault="004C0C92" w:rsidP="00D74001">
            <w:pPr>
              <w:jc w:val="both"/>
              <w:rPr>
                <w:b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განაცხადის </w:t>
            </w:r>
            <w:r w:rsidR="00D74001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წარდგენა</w:t>
            </w: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შეუძლიათ ორგანიზაციებს - უნივერსიტეტებს, კვლევით ცენტრებს, კომპანიებს</w:t>
            </w:r>
            <w:r w:rsidR="009C607C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(მინიმუმ 3 ორგანიზაცია</w:t>
            </w:r>
            <w:r w:rsidR="0072201D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ს</w:t>
            </w:r>
            <w:r w:rsidR="00B32C16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სამი სხვადასხვა </w:t>
            </w:r>
            <w:r w:rsidR="00062EEE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ქვეყნიდა</w:t>
            </w:r>
            <w:r w:rsidR="000B1E37">
              <w:rPr>
                <w:b/>
                <w:color w:val="FFFFFF" w:themeColor="background1"/>
                <w:sz w:val="23"/>
                <w:szCs w:val="23"/>
                <w:lang w:val="ka-GE"/>
              </w:rPr>
              <w:t>ნ</w:t>
            </w:r>
            <w:r w:rsidR="009A19F6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>. პარტნიორები ერთობლივად წარადგენენ განაცხადს,</w:t>
            </w:r>
            <w:r w:rsidR="004A41E2"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 რომელშიც ხაზგასმულია კონტაქტების დამყარების შესაძლებლობები, ცოდნის გაზიარება და უნარების განვითარება </w:t>
            </w:r>
          </w:p>
        </w:tc>
        <w:tc>
          <w:tcPr>
            <w:tcW w:w="3240" w:type="dxa"/>
            <w:shd w:val="clear" w:color="auto" w:fill="FFC000"/>
          </w:tcPr>
          <w:p w:rsidR="005E3E50" w:rsidRPr="004A76CB" w:rsidRDefault="00CD3A60" w:rsidP="00CD3A60">
            <w:pPr>
              <w:jc w:val="both"/>
              <w:rPr>
                <w:b/>
                <w:sz w:val="23"/>
                <w:szCs w:val="23"/>
                <w:lang w:val="ka-GE"/>
              </w:rPr>
            </w:pPr>
            <w:r w:rsidRPr="004A76CB">
              <w:rPr>
                <w:b/>
                <w:color w:val="FFFFFF" w:themeColor="background1"/>
                <w:sz w:val="23"/>
                <w:szCs w:val="23"/>
                <w:lang w:val="ka-GE"/>
              </w:rPr>
              <w:t xml:space="preserve">განაცხადის წარდგენა შეუძლიათ ორგანიზაციებს, რომლებიც გასცემენ დაფინანსებას  ან მართავენ სადოქტორო პროგრამებს. </w:t>
            </w:r>
          </w:p>
        </w:tc>
      </w:tr>
    </w:tbl>
    <w:p w:rsidR="005E3E50" w:rsidRDefault="005E3E50">
      <w:pPr>
        <w:rPr>
          <w:lang w:val="ka-GE"/>
        </w:rPr>
      </w:pPr>
    </w:p>
    <w:p w:rsidR="0039030C" w:rsidRDefault="0039030C">
      <w:pPr>
        <w:rPr>
          <w:lang w:val="ka-GE"/>
        </w:rPr>
      </w:pPr>
    </w:p>
    <w:sectPr w:rsidR="0039030C" w:rsidSect="004A41E2">
      <w:pgSz w:w="16834" w:h="11909" w:orient="landscape" w:code="9"/>
      <w:pgMar w:top="72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50966"/>
    <w:multiLevelType w:val="multilevel"/>
    <w:tmpl w:val="8B96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53"/>
    <w:rsid w:val="0001494D"/>
    <w:rsid w:val="000254B3"/>
    <w:rsid w:val="00033703"/>
    <w:rsid w:val="00062EEE"/>
    <w:rsid w:val="00065CD2"/>
    <w:rsid w:val="000672EB"/>
    <w:rsid w:val="0008115F"/>
    <w:rsid w:val="000856EE"/>
    <w:rsid w:val="000B1E37"/>
    <w:rsid w:val="000D12A5"/>
    <w:rsid w:val="000E2898"/>
    <w:rsid w:val="001108E6"/>
    <w:rsid w:val="00130689"/>
    <w:rsid w:val="00144DA4"/>
    <w:rsid w:val="001537AA"/>
    <w:rsid w:val="00162B47"/>
    <w:rsid w:val="00197D02"/>
    <w:rsid w:val="001A2D95"/>
    <w:rsid w:val="001B28E1"/>
    <w:rsid w:val="001B5603"/>
    <w:rsid w:val="001C4C26"/>
    <w:rsid w:val="001D0097"/>
    <w:rsid w:val="001E005D"/>
    <w:rsid w:val="00206502"/>
    <w:rsid w:val="00223C90"/>
    <w:rsid w:val="00257399"/>
    <w:rsid w:val="0026245F"/>
    <w:rsid w:val="00297320"/>
    <w:rsid w:val="002C4982"/>
    <w:rsid w:val="002E2538"/>
    <w:rsid w:val="002E3DE2"/>
    <w:rsid w:val="003252C6"/>
    <w:rsid w:val="0035497E"/>
    <w:rsid w:val="003722A5"/>
    <w:rsid w:val="00373376"/>
    <w:rsid w:val="003755B8"/>
    <w:rsid w:val="0039030C"/>
    <w:rsid w:val="00397886"/>
    <w:rsid w:val="003D0D39"/>
    <w:rsid w:val="003F5D4B"/>
    <w:rsid w:val="003F6867"/>
    <w:rsid w:val="003F7091"/>
    <w:rsid w:val="0040543C"/>
    <w:rsid w:val="0042106C"/>
    <w:rsid w:val="00422E1D"/>
    <w:rsid w:val="00441809"/>
    <w:rsid w:val="00447990"/>
    <w:rsid w:val="00460EEC"/>
    <w:rsid w:val="0047565C"/>
    <w:rsid w:val="004A41E2"/>
    <w:rsid w:val="004A76CB"/>
    <w:rsid w:val="004C0C92"/>
    <w:rsid w:val="004D5B3E"/>
    <w:rsid w:val="004E3190"/>
    <w:rsid w:val="004F625F"/>
    <w:rsid w:val="005D096B"/>
    <w:rsid w:val="005E3E50"/>
    <w:rsid w:val="0060732C"/>
    <w:rsid w:val="006110A6"/>
    <w:rsid w:val="00640E4F"/>
    <w:rsid w:val="00661B7E"/>
    <w:rsid w:val="006742FC"/>
    <w:rsid w:val="006F47E0"/>
    <w:rsid w:val="00707AF4"/>
    <w:rsid w:val="00712AD7"/>
    <w:rsid w:val="0072201D"/>
    <w:rsid w:val="00747EAF"/>
    <w:rsid w:val="0076082A"/>
    <w:rsid w:val="00787C59"/>
    <w:rsid w:val="007A196A"/>
    <w:rsid w:val="007A6222"/>
    <w:rsid w:val="007D0BF1"/>
    <w:rsid w:val="007F6D66"/>
    <w:rsid w:val="007F7012"/>
    <w:rsid w:val="00801122"/>
    <w:rsid w:val="008201C5"/>
    <w:rsid w:val="00823146"/>
    <w:rsid w:val="008255A3"/>
    <w:rsid w:val="0083351C"/>
    <w:rsid w:val="00871DF7"/>
    <w:rsid w:val="00872BF4"/>
    <w:rsid w:val="008978DF"/>
    <w:rsid w:val="008B0943"/>
    <w:rsid w:val="0090157A"/>
    <w:rsid w:val="009069CD"/>
    <w:rsid w:val="00917C4A"/>
    <w:rsid w:val="00925F56"/>
    <w:rsid w:val="00927524"/>
    <w:rsid w:val="009401E9"/>
    <w:rsid w:val="00963F41"/>
    <w:rsid w:val="009879A2"/>
    <w:rsid w:val="009A1053"/>
    <w:rsid w:val="009A19F6"/>
    <w:rsid w:val="009B0991"/>
    <w:rsid w:val="009C607C"/>
    <w:rsid w:val="009C7F0A"/>
    <w:rsid w:val="009D031F"/>
    <w:rsid w:val="009D07FD"/>
    <w:rsid w:val="009E752F"/>
    <w:rsid w:val="00A15AC0"/>
    <w:rsid w:val="00A22EFF"/>
    <w:rsid w:val="00A3070C"/>
    <w:rsid w:val="00A33231"/>
    <w:rsid w:val="00A33CF7"/>
    <w:rsid w:val="00A35AC1"/>
    <w:rsid w:val="00A47A96"/>
    <w:rsid w:val="00A51C1F"/>
    <w:rsid w:val="00A5733F"/>
    <w:rsid w:val="00A8453F"/>
    <w:rsid w:val="00A84E6A"/>
    <w:rsid w:val="00AD1642"/>
    <w:rsid w:val="00AD4B63"/>
    <w:rsid w:val="00B12BBE"/>
    <w:rsid w:val="00B234FF"/>
    <w:rsid w:val="00B32C16"/>
    <w:rsid w:val="00B35125"/>
    <w:rsid w:val="00B426FE"/>
    <w:rsid w:val="00B52C6E"/>
    <w:rsid w:val="00B65A2B"/>
    <w:rsid w:val="00B97C8F"/>
    <w:rsid w:val="00BA0DED"/>
    <w:rsid w:val="00BF62D1"/>
    <w:rsid w:val="00C07C84"/>
    <w:rsid w:val="00C34DFA"/>
    <w:rsid w:val="00C528E7"/>
    <w:rsid w:val="00C70AD0"/>
    <w:rsid w:val="00C73227"/>
    <w:rsid w:val="00C804FA"/>
    <w:rsid w:val="00C923AA"/>
    <w:rsid w:val="00C93E0E"/>
    <w:rsid w:val="00CD3A60"/>
    <w:rsid w:val="00CD3A74"/>
    <w:rsid w:val="00D15FDA"/>
    <w:rsid w:val="00D55F38"/>
    <w:rsid w:val="00D56E4C"/>
    <w:rsid w:val="00D61C51"/>
    <w:rsid w:val="00D70290"/>
    <w:rsid w:val="00D74001"/>
    <w:rsid w:val="00DA08B8"/>
    <w:rsid w:val="00DC6419"/>
    <w:rsid w:val="00DD2956"/>
    <w:rsid w:val="00DF7D96"/>
    <w:rsid w:val="00E121FA"/>
    <w:rsid w:val="00E22503"/>
    <w:rsid w:val="00E246E1"/>
    <w:rsid w:val="00E254AE"/>
    <w:rsid w:val="00E77B4F"/>
    <w:rsid w:val="00E85A2A"/>
    <w:rsid w:val="00E95D57"/>
    <w:rsid w:val="00F56C2B"/>
    <w:rsid w:val="00F63275"/>
    <w:rsid w:val="00F67B01"/>
    <w:rsid w:val="00F8105B"/>
    <w:rsid w:val="00F81A5C"/>
    <w:rsid w:val="00F9303D"/>
    <w:rsid w:val="00FC1D11"/>
    <w:rsid w:val="00FC3103"/>
    <w:rsid w:val="00FD14C0"/>
    <w:rsid w:val="00FD22F9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D57CA-1769-4A1D-BDA4-1461E5E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97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2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3275"/>
  </w:style>
  <w:style w:type="paragraph" w:customStyle="1" w:styleId="5normal">
    <w:name w:val="5normal"/>
    <w:basedOn w:val="Normal"/>
    <w:rsid w:val="00F6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125"/>
    <w:rPr>
      <w:b/>
      <w:bCs/>
    </w:rPr>
  </w:style>
  <w:style w:type="table" w:styleId="TableGrid">
    <w:name w:val="Table Grid"/>
    <w:basedOn w:val="TableNormal"/>
    <w:uiPriority w:val="39"/>
    <w:rsid w:val="005E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mariecurieactions/about-msca/actions/rise/index_e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ec.europa.eu/research/mariecurieactions/about-msca/actions/if/index_e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research/mariecurieactions/about-msca/actions/itn/index_en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mariecurieactions/about-msca/actions/cofund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BF28-6767-45DC-9BCE-92EF464C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Keburia</dc:creator>
  <cp:keywords/>
  <dc:description/>
  <cp:lastModifiedBy>Tatia Mzhavanadze</cp:lastModifiedBy>
  <cp:revision>210</cp:revision>
  <dcterms:created xsi:type="dcterms:W3CDTF">2015-11-26T13:20:00Z</dcterms:created>
  <dcterms:modified xsi:type="dcterms:W3CDTF">2015-12-14T14:56:00Z</dcterms:modified>
</cp:coreProperties>
</file>